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-2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550"/>
        <w:gridCol w:w="28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小标宋简体" w:hAnsi="方正小标宋简体" w:eastAsia="方正小标宋简体"/>
                <w:color w:val="000000"/>
                <w:sz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0"/>
              </w:rPr>
              <w:t>附件1：    单位职工及家属有关状况统计表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单位名称：（公章）                               报送日期：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干部职工数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正常人数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出现发热、咳嗽、气促等疑似症状人数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春节期间离开本市人数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去过湖北或途经湖北返回我市人数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家属人数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正常人数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出现发热、咳嗽、气促等疑似症状人数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春节期间离开本市人数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去过湖北或途经湖北返回我市人数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报送人</w:t>
            </w:r>
            <w:bookmarkStart w:id="0" w:name="_GoBack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bookmarkEnd w:id="0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联系电话：</w:t>
            </w:r>
          </w:p>
        </w:tc>
      </w:tr>
    </w:tbl>
    <w:p/>
    <w:sectPr>
      <w:pgSz w:w="11906" w:h="16838"/>
      <w:pgMar w:top="1440" w:right="1800" w:bottom="118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6F97"/>
    <w:rsid w:val="66D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2020-01-30T08:17:00Z</dcterms:created>
  <dc:creator>Jeff</dc:creator>
  <cp:lastModifiedBy>Jeff</cp:lastModifiedBy>
  <dcterms:modified xsi:type="dcterms:W3CDTF">2020-01-30T08:19:32Z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